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0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附件1:</w:t>
      </w:r>
    </w:p>
    <w:p>
      <w:pPr>
        <w:spacing w:line="500" w:lineRule="exact"/>
        <w:jc w:val="center"/>
        <w:rPr>
          <w:b/>
          <w:sz w:val="32"/>
          <w:szCs w:val="32"/>
        </w:rPr>
      </w:pP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四川师范大学2020年</w:t>
      </w:r>
      <w:r>
        <w:rPr>
          <w:rFonts w:hint="eastAsia"/>
          <w:b/>
          <w:sz w:val="32"/>
          <w:szCs w:val="32"/>
          <w:lang w:eastAsia="zh-CN"/>
        </w:rPr>
        <w:t>下</w:t>
      </w:r>
      <w:bookmarkStart w:id="4" w:name="_GoBack"/>
      <w:bookmarkEnd w:id="4"/>
      <w:r>
        <w:rPr>
          <w:rFonts w:hint="eastAsia"/>
          <w:b/>
          <w:sz w:val="32"/>
          <w:szCs w:val="32"/>
        </w:rPr>
        <w:t>半年论文答辩</w:t>
      </w: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网上缴费平台操作说明（学生版）</w:t>
      </w:r>
    </w:p>
    <w:p>
      <w:pPr>
        <w:spacing w:line="500" w:lineRule="exact"/>
        <w:ind w:firstLine="627" w:firstLineChars="196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500" w:lineRule="exact"/>
        <w:ind w:firstLine="627" w:firstLineChars="196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一、阅读须知</w:t>
      </w:r>
    </w:p>
    <w:p>
      <w:pPr>
        <w:numPr>
          <w:ilvl w:val="0"/>
          <w:numId w:val="1"/>
        </w:numPr>
        <w:spacing w:line="500" w:lineRule="exact"/>
        <w:ind w:left="0"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浏览器使用注意事项：请不要使用任何拦截弹出式窗口的浏览器插件，以免出现银行支付界面无法进入或支付信息无法正确返回的问题。（</w:t>
      </w:r>
      <w:r>
        <w:rPr>
          <w:rFonts w:hint="eastAsia" w:ascii="仿宋_GB2312" w:eastAsia="仿宋_GB2312"/>
          <w:color w:val="FF0000"/>
          <w:sz w:val="32"/>
          <w:szCs w:val="32"/>
        </w:rPr>
        <w:t>注意：拦截弹出式窗口的浏览器插件可能是钓鱼软件，在支付过程中不要随意打开，以免卡上金额被盗刷。）</w:t>
      </w:r>
    </w:p>
    <w:p>
      <w:pPr>
        <w:numPr>
          <w:ilvl w:val="0"/>
          <w:numId w:val="1"/>
        </w:numPr>
        <w:spacing w:line="500" w:lineRule="exact"/>
        <w:ind w:left="0"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该平台可通过“微信、支付宝”方式实现支付，</w:t>
      </w:r>
      <w:r>
        <w:rPr>
          <w:rFonts w:hint="eastAsia" w:ascii="仿宋_GB2312" w:eastAsia="仿宋_GB2312"/>
          <w:sz w:val="32"/>
          <w:szCs w:val="32"/>
        </w:rPr>
        <w:t>不收取手续费。</w:t>
      </w:r>
    </w:p>
    <w:p>
      <w:pPr>
        <w:numPr>
          <w:ilvl w:val="0"/>
          <w:numId w:val="1"/>
        </w:numPr>
        <w:spacing w:line="500" w:lineRule="exact"/>
        <w:ind w:left="0"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学生登陆方式：通过计划财务处网站直接登陆，首次登陆用户名和密码均为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考生号</w:t>
      </w:r>
      <w:r>
        <w:rPr>
          <w:rFonts w:hint="eastAsia" w:ascii="仿宋_GB2312" w:eastAsia="仿宋_GB2312"/>
          <w:sz w:val="32"/>
          <w:szCs w:val="32"/>
        </w:rPr>
        <w:t>，首次登陆时系统会提示更改密码，请牢记更改后的登录密码，如忘记密码，需本人持身份证与学生证到所在校区计划财务处进行重置。</w:t>
      </w:r>
    </w:p>
    <w:p>
      <w:pPr>
        <w:numPr>
          <w:ilvl w:val="0"/>
          <w:numId w:val="1"/>
        </w:numPr>
        <w:spacing w:line="500" w:lineRule="exact"/>
        <w:ind w:left="0"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网上缴费时间：网上缴费系统开放期间均可</w:t>
      </w:r>
      <w:r>
        <w:rPr>
          <w:rFonts w:hint="eastAsia" w:ascii="仿宋_GB2312" w:eastAsia="仿宋_GB2312"/>
          <w:color w:val="FF0000"/>
          <w:sz w:val="32"/>
          <w:szCs w:val="32"/>
        </w:rPr>
        <w:t>（每日22:00—01:00银行结账，此期间不能缴费）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numPr>
          <w:ilvl w:val="0"/>
          <w:numId w:val="1"/>
        </w:numPr>
        <w:spacing w:line="500" w:lineRule="exact"/>
        <w:ind w:left="0"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缴费期间如遇到特殊情况，请致电028-84760305。 </w:t>
      </w:r>
      <w:bookmarkStart w:id="0" w:name="_Toc522266321"/>
    </w:p>
    <w:p>
      <w:pPr>
        <w:spacing w:line="560" w:lineRule="exact"/>
        <w:ind w:firstLine="627" w:firstLineChars="196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二、缴费流程</w:t>
      </w:r>
    </w:p>
    <w:p>
      <w:pPr>
        <w:spacing w:line="500" w:lineRule="exact"/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  <w:r>
        <w:rPr>
          <w:rStyle w:val="14"/>
          <w:rFonts w:hint="eastAsia" w:ascii="仿宋_GB2312" w:eastAsia="仿宋_GB2312"/>
          <w:b/>
          <w:color w:val="auto"/>
          <w:sz w:val="32"/>
          <w:szCs w:val="32"/>
          <w:u w:val="none"/>
        </w:rPr>
        <w:t>1.系统登陆</w:t>
      </w:r>
      <w:bookmarkEnd w:id="0"/>
    </w:p>
    <w:p>
      <w:pPr>
        <w:spacing w:line="50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打开</w:t>
      </w:r>
      <w:r>
        <w:rPr>
          <w:rFonts w:hint="eastAsia" w:ascii="仿宋_GB2312" w:eastAsia="仿宋_GB2312"/>
          <w:color w:val="FF0000"/>
          <w:sz w:val="32"/>
          <w:szCs w:val="32"/>
        </w:rPr>
        <w:t>IE 10以上</w:t>
      </w:r>
      <w:r>
        <w:rPr>
          <w:rFonts w:hint="eastAsia" w:ascii="仿宋_GB2312" w:eastAsia="仿宋_GB2312"/>
          <w:sz w:val="32"/>
          <w:szCs w:val="32"/>
        </w:rPr>
        <w:t>或</w:t>
      </w:r>
      <w:r>
        <w:rPr>
          <w:rFonts w:hint="eastAsia" w:ascii="仿宋_GB2312" w:eastAsia="仿宋_GB2312"/>
          <w:color w:val="FF0000"/>
          <w:sz w:val="32"/>
          <w:szCs w:val="32"/>
        </w:rPr>
        <w:t>Google Chrome</w:t>
      </w:r>
      <w:r>
        <w:rPr>
          <w:rFonts w:hint="eastAsia" w:ascii="仿宋_GB2312" w:eastAsia="仿宋_GB2312"/>
          <w:sz w:val="32"/>
          <w:szCs w:val="32"/>
        </w:rPr>
        <w:t>浏览器，</w:t>
      </w:r>
      <w:r>
        <w:rPr>
          <w:rFonts w:hint="eastAsia" w:ascii="仿宋_GB2312" w:eastAsia="仿宋_GB2312"/>
          <w:sz w:val="32"/>
          <w:szCs w:val="32"/>
          <w:lang w:val="en-GB"/>
        </w:rPr>
        <w:t>登陆学校计划财务处网站（http://jcc.sicnu.edu.cn/）点击“网上缴费平台”（图1-5）进入缴费平台登陆页面（图1-6）；</w:t>
      </w:r>
    </w:p>
    <w:p>
      <w:pPr>
        <w:widowControl/>
        <w:spacing w:line="240" w:lineRule="auto"/>
        <w:jc w:val="left"/>
        <w:rPr>
          <w:rFonts w:hint="eastAsia" w:ascii="仿宋_GB2312" w:eastAsia="仿宋_GB2312" w:cs="宋体"/>
          <w:kern w:val="0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32"/>
          <w:szCs w:val="32"/>
        </w:rPr>
        <w:pict>
          <v:shape id="_x0000_i1025" o:spt="75" alt="1-1" type="#_x0000_t75" style="height:171.75pt;width:414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spacing w:after="312" w:afterLines="100" w:line="240" w:lineRule="auto"/>
        <w:jc w:val="center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图1-5</w:t>
      </w:r>
    </w:p>
    <w:p>
      <w:pPr>
        <w:spacing w:line="240" w:lineRule="auto"/>
        <w:jc w:val="center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pict>
          <v:shape id="_x0000_i1026" o:spt="75" alt="1-2" type="#_x0000_t75" style="height:249.75pt;width:414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rPr>
          <w:rFonts w:hint="eastAsia" w:ascii="仿宋_GB2312" w:eastAsia="仿宋_GB2312"/>
          <w:b/>
          <w:bCs/>
          <w:sz w:val="32"/>
          <w:szCs w:val="32"/>
        </w:rPr>
        <w:t>图1-6</w:t>
      </w:r>
    </w:p>
    <w:p>
      <w:pPr>
        <w:spacing w:line="500" w:lineRule="exact"/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t>在系统登陆界面（图1-6），选择学工号，输入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考生号</w:t>
      </w:r>
      <w:r>
        <w:rPr>
          <w:rFonts w:hint="eastAsia" w:ascii="仿宋_GB2312" w:eastAsia="仿宋_GB2312"/>
          <w:sz w:val="32"/>
          <w:szCs w:val="32"/>
        </w:rPr>
        <w:t>和密码（首次登陆为密码为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考生号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考生号</w:t>
      </w:r>
      <w:r>
        <w:rPr>
          <w:rFonts w:hint="eastAsia" w:ascii="仿宋_GB2312" w:eastAsia="仿宋_GB2312"/>
          <w:sz w:val="32"/>
          <w:szCs w:val="32"/>
        </w:rPr>
        <w:t>带字母的须大写）进行登陆。首次登陆时系统会提示更改密码（图1-7），请按要求修改密码（密码长度大于八位，大小写、数字、特殊字符含其中三个）。</w:t>
      </w:r>
    </w:p>
    <w:p>
      <w:pPr>
        <w:spacing w:line="240" w:lineRule="auto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pict>
          <v:shape id="_x0000_i1027" o:spt="75" alt="1" type="#_x0000_t75" style="height:250.5pt;width:413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图</w:t>
      </w:r>
      <w:bookmarkStart w:id="1" w:name="_Toc522266324"/>
      <w:r>
        <w:rPr>
          <w:rFonts w:hint="eastAsia" w:ascii="仿宋_GB2312" w:eastAsia="仿宋_GB2312"/>
          <w:b/>
          <w:sz w:val="32"/>
          <w:szCs w:val="32"/>
        </w:rPr>
        <w:t>1-7</w:t>
      </w:r>
    </w:p>
    <w:p>
      <w:pPr>
        <w:spacing w:line="240" w:lineRule="auto"/>
        <w:ind w:firstLine="643" w:firstLineChars="200"/>
        <w:rPr>
          <w:rFonts w:hint="eastAsia" w:ascii="仿宋_GB2312" w:eastAsia="仿宋_GB2312"/>
          <w:b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color w:val="000000"/>
          <w:sz w:val="32"/>
          <w:szCs w:val="32"/>
        </w:rPr>
        <w:t>2.</w:t>
      </w:r>
      <w:r>
        <w:rPr>
          <w:rStyle w:val="14"/>
          <w:rFonts w:hint="eastAsia" w:ascii="仿宋_GB2312" w:eastAsia="仿宋_GB2312"/>
          <w:b/>
          <w:color w:val="000000"/>
          <w:sz w:val="32"/>
          <w:szCs w:val="32"/>
          <w:u w:val="none"/>
        </w:rPr>
        <w:t>费用支付</w:t>
      </w:r>
      <w:bookmarkEnd w:id="1"/>
      <w:r>
        <w:rPr>
          <w:rFonts w:hint="eastAsia" w:ascii="仿宋_GB2312" w:eastAsia="仿宋_GB2312"/>
          <w:b/>
          <w:color w:val="000000"/>
          <w:sz w:val="32"/>
          <w:szCs w:val="32"/>
        </w:rPr>
        <w:t xml:space="preserve"> </w:t>
      </w:r>
    </w:p>
    <w:p>
      <w:pPr>
        <w:spacing w:line="500" w:lineRule="exact"/>
        <w:ind w:firstLine="627" w:firstLineChars="196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登录进入缴费平台系统后，进入系统使用界面（图2-1 ）。</w:t>
      </w:r>
      <w:r>
        <w:rPr>
          <w:rFonts w:hint="eastAsia" w:ascii="仿宋_GB2312" w:eastAsia="仿宋_GB2312"/>
          <w:color w:val="000000"/>
          <w:sz w:val="32"/>
          <w:szCs w:val="32"/>
        </w:rPr>
        <w:t>勾选费用名称后，检查左下角的“费用总额”无误后，点击右下角</w:t>
      </w:r>
      <w:r>
        <w:rPr>
          <w:rFonts w:hint="eastAsia" w:ascii="仿宋_GB2312" w:eastAsia="仿宋_GB2312"/>
          <w:color w:val="000000"/>
          <w:sz w:val="32"/>
          <w:szCs w:val="32"/>
        </w:rPr>
        <w:pict>
          <v:shape id="_x0000_i1028" o:spt="75" alt="30709536495940a68E23731EE197097E# #嵌入式对象19" type="#_x0000_t75" style="height:24.75pt;width:68.2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仿宋_GB2312" w:eastAsia="仿宋_GB2312"/>
          <w:color w:val="000000"/>
          <w:sz w:val="32"/>
          <w:szCs w:val="32"/>
        </w:rPr>
        <w:t>按钮进行缴费</w:t>
      </w:r>
    </w:p>
    <w:p>
      <w:pPr>
        <w:spacing w:line="24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pict>
          <v:shape id="_x0000_i1029" o:spt="75" alt="2-1" type="#_x0000_t75" style="height:172.5pt;width:413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图2-1 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点击支付后，系统再次确认缴费年份及缴费项目是否正确（图2-2）；</w:t>
      </w:r>
    </w:p>
    <w:p>
      <w:pPr>
        <w:widowControl/>
        <w:spacing w:line="240" w:lineRule="auto"/>
        <w:jc w:val="center"/>
        <w:rPr>
          <w:rFonts w:hint="eastAsia" w:ascii="仿宋_GB2312" w:eastAsia="仿宋_GB2312" w:cs="宋体"/>
          <w:kern w:val="0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32"/>
          <w:szCs w:val="32"/>
        </w:rPr>
        <w:pict>
          <v:shape id="_x0000_i1030" o:spt="75" alt="2-2" type="#_x0000_t75" style="height:159.75pt;width:414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图2-2 </w:t>
      </w:r>
    </w:p>
    <w:p>
      <w:pPr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确认无误后点击“是”，进入支付界面（图2-3）；</w:t>
      </w:r>
    </w:p>
    <w:p>
      <w:pPr>
        <w:spacing w:line="240" w:lineRule="auto"/>
        <w:ind w:left="-708" w:leftChars="-295"/>
        <w:jc w:val="righ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pict>
          <v:shape id="_x0000_i1031" o:spt="75" type="#_x0000_t75" style="height:163.5pt;width:409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图2-3 </w:t>
      </w:r>
    </w:p>
    <w:p>
      <w:pPr>
        <w:spacing w:line="500" w:lineRule="exact"/>
        <w:ind w:firstLine="48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系统自动生成“订单号”，“交易时间”，“币种”和“缴费金额”。</w:t>
      </w:r>
    </w:p>
    <w:p>
      <w:pPr>
        <w:spacing w:line="500" w:lineRule="exact"/>
        <w:ind w:firstLine="48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</w:t>
      </w:r>
      <w:r>
        <w:rPr>
          <w:rFonts w:hint="eastAsia" w:ascii="仿宋_GB2312" w:eastAsia="仿宋_GB2312"/>
          <w:sz w:val="32"/>
          <w:szCs w:val="32"/>
        </w:rPr>
        <w:pict>
          <v:shape id="_x0000_i1032" o:spt="75" type="#_x0000_t75" style="height:18.75pt;width:7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hint="eastAsia" w:ascii="仿宋_GB2312" w:eastAsia="仿宋_GB2312"/>
          <w:sz w:val="32"/>
          <w:szCs w:val="32"/>
        </w:rPr>
        <w:t>，系统显示相关缴费信息（图2-4），确认无误后点击“登录到网上银行支付”。</w:t>
      </w:r>
    </w:p>
    <w:p>
      <w:pPr>
        <w:spacing w:line="240" w:lineRule="auto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pict>
          <v:shape id="_x0000_i1033" o:spt="75" alt="2-4" type="#_x0000_t75" style="height:189pt;width:414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ind w:left="-283" w:leftChars="-118"/>
        <w:jc w:val="center"/>
        <w:rPr>
          <w:rFonts w:hint="eastAsia" w:ascii="仿宋_GB2312" w:eastAsia="仿宋_GB2312"/>
          <w:b/>
          <w:color w:val="FF0000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图2-4</w:t>
      </w:r>
    </w:p>
    <w:p>
      <w:pPr>
        <w:spacing w:line="500" w:lineRule="exact"/>
        <w:ind w:firstLine="48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进入手机扫码支付选择界面（图2-5），缴费人根据实际情况选择相应的扫码平台进行缴费。</w:t>
      </w:r>
    </w:p>
    <w:p>
      <w:pPr>
        <w:spacing w:line="240" w:lineRule="auto"/>
        <w:ind w:left="-283" w:leftChars="-118" w:right="-475" w:rightChars="-198"/>
        <w:jc w:val="center"/>
        <w:rPr>
          <w:rFonts w:hint="eastAsia" w:ascii="仿宋_GB2312" w:eastAsia="仿宋_GB2312"/>
          <w:b/>
          <w:color w:val="FF0000"/>
          <w:sz w:val="32"/>
          <w:szCs w:val="32"/>
        </w:rPr>
      </w:pPr>
      <w:r>
        <w:rPr>
          <w:rFonts w:hint="eastAsia" w:ascii="仿宋_GB2312" w:eastAsia="仿宋_GB2312"/>
          <w:b/>
          <w:color w:val="FF0000"/>
          <w:sz w:val="32"/>
          <w:szCs w:val="32"/>
        </w:rPr>
        <w:pict>
          <v:shape id="_x0000_i1034" o:spt="75" alt="2" type="#_x0000_t75" style="height:189pt;width:414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ind w:left="-283" w:leftChars="-118"/>
        <w:jc w:val="center"/>
        <w:rPr>
          <w:rFonts w:hint="eastAsia" w:ascii="仿宋_GB2312" w:eastAsia="仿宋_GB2312"/>
          <w:b/>
          <w:color w:val="FF0000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图2-5</w:t>
      </w:r>
    </w:p>
    <w:p>
      <w:pPr>
        <w:spacing w:line="5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支付成功后会产生相应的订单信息（图2-6）。</w:t>
      </w:r>
    </w:p>
    <w:p>
      <w:pPr>
        <w:spacing w:line="240" w:lineRule="auto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pict>
          <v:shape id="_x0000_i1035" o:spt="75" alt="2-6" type="#_x0000_t75" style="height:131.25pt;width:414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图2-6 </w:t>
      </w:r>
    </w:p>
    <w:p>
      <w:pPr>
        <w:ind w:firstLine="643" w:firstLineChars="200"/>
        <w:jc w:val="left"/>
        <w:rPr>
          <w:rFonts w:hint="eastAsia" w:ascii="仿宋_GB2312" w:eastAsia="仿宋_GB2312"/>
          <w:b/>
          <w:sz w:val="32"/>
          <w:szCs w:val="32"/>
        </w:rPr>
      </w:pPr>
      <w:bookmarkStart w:id="2" w:name="__1.2.4._缴费历史"/>
      <w:bookmarkEnd w:id="2"/>
      <w:bookmarkStart w:id="3" w:name="_Toc522266326"/>
      <w:r>
        <w:rPr>
          <w:rFonts w:hint="eastAsia" w:ascii="仿宋_GB2312" w:eastAsia="仿宋_GB2312"/>
          <w:b/>
          <w:sz w:val="32"/>
          <w:szCs w:val="32"/>
        </w:rPr>
        <w:t>3.</w:t>
      </w:r>
      <w:r>
        <w:rPr>
          <w:rStyle w:val="14"/>
          <w:rFonts w:hint="eastAsia" w:ascii="仿宋_GB2312" w:eastAsia="仿宋_GB2312"/>
          <w:b/>
          <w:color w:val="auto"/>
          <w:sz w:val="32"/>
          <w:szCs w:val="32"/>
          <w:u w:val="none"/>
        </w:rPr>
        <w:t>缴费历史及电子票据查询</w:t>
      </w:r>
      <w:bookmarkEnd w:id="3"/>
      <w:r>
        <w:rPr>
          <w:rFonts w:hint="eastAsia" w:ascii="仿宋_GB2312" w:eastAsia="仿宋_GB2312"/>
          <w:b/>
          <w:sz w:val="32"/>
          <w:szCs w:val="32"/>
        </w:rPr>
        <w:t xml:space="preserve">  </w:t>
      </w:r>
    </w:p>
    <w:p>
      <w:pPr>
        <w:ind w:firstLine="636" w:firstLineChars="199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成功登录缴费平台后，点击“缴费历史查询”功能菜单，便可查看到所有的缴费历史记录（图3-1）；</w:t>
      </w:r>
    </w:p>
    <w:p>
      <w:pPr>
        <w:widowControl/>
        <w:spacing w:line="240" w:lineRule="auto"/>
        <w:ind w:right="-50" w:rightChars="-21"/>
        <w:jc w:val="center"/>
        <w:rPr>
          <w:rFonts w:hint="eastAsia" w:ascii="仿宋_GB2312" w:eastAsia="仿宋_GB2312" w:cs="宋体"/>
          <w:kern w:val="0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32"/>
          <w:szCs w:val="32"/>
        </w:rPr>
        <w:pict>
          <v:shape id="_x0000_i1036" o:spt="75" alt="3-2" type="#_x0000_t75" style="height:150.75pt;width:408.7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图3-1 </w:t>
      </w:r>
    </w:p>
    <w:p>
      <w:pPr>
        <w:widowControl/>
        <w:spacing w:line="500" w:lineRule="exact"/>
        <w:ind w:right="-50" w:rightChars="-21" w:firstLine="48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票据查询：点击需查询订单号右侧“电子票据”按钮，可查询此订单号成功缴费的电子票据（图3-2）。</w:t>
      </w:r>
    </w:p>
    <w:p>
      <w:pPr>
        <w:widowControl/>
        <w:spacing w:line="500" w:lineRule="exact"/>
        <w:ind w:right="-50" w:rightChars="-21" w:firstLine="482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备注：电子票据查询获取时间为缴费成功后的第二日。</w:t>
      </w:r>
    </w:p>
    <w:p>
      <w:pPr>
        <w:widowControl/>
        <w:spacing w:line="240" w:lineRule="auto"/>
        <w:ind w:right="-50" w:rightChars="-21" w:firstLine="142"/>
        <w:jc w:val="left"/>
        <w:rPr>
          <w:rFonts w:hint="eastAsia" w:ascii="仿宋_GB2312" w:eastAsia="仿宋_GB2312" w:cs="宋体"/>
          <w:kern w:val="0"/>
          <w:sz w:val="32"/>
          <w:szCs w:val="32"/>
        </w:rPr>
      </w:pPr>
      <w:r>
        <w:rPr>
          <w:rFonts w:hint="eastAsia" w:ascii="仿宋_GB2312" w:eastAsia="仿宋_GB2312" w:cs="宋体"/>
          <w:kern w:val="0"/>
          <w:sz w:val="32"/>
          <w:szCs w:val="32"/>
        </w:rPr>
        <w:pict>
          <v:shape id="_x0000_i1037" o:spt="75" alt="3-3" type="#_x0000_t75" style="height:180.75pt;width:411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spacing w:line="240" w:lineRule="auto"/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图3-2 </w:t>
      </w:r>
    </w:p>
    <w:sectPr>
      <w:headerReference r:id="rId3" w:type="default"/>
      <w:footerReference r:id="rId4" w:type="default"/>
      <w:pgSz w:w="11906" w:h="16838"/>
      <w:pgMar w:top="907" w:right="1797" w:bottom="68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6</w:t>
    </w:r>
    <w:r>
      <w:rPr>
        <w:lang w:val="zh-CN"/>
      </w:rPr>
      <w:fldChar w:fldCharType="end"/>
    </w:r>
  </w:p>
  <w:p>
    <w:pPr>
      <w:pStyle w:val="7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AD73B0"/>
    <w:multiLevelType w:val="multilevel"/>
    <w:tmpl w:val="61AD73B0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 w:cs="Times New Roman"/>
        <w:color w:val="000000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54AF"/>
    <w:rsid w:val="00020D12"/>
    <w:rsid w:val="0002133E"/>
    <w:rsid w:val="00023F14"/>
    <w:rsid w:val="00026403"/>
    <w:rsid w:val="00027898"/>
    <w:rsid w:val="000365EA"/>
    <w:rsid w:val="00037492"/>
    <w:rsid w:val="00050312"/>
    <w:rsid w:val="00057FBE"/>
    <w:rsid w:val="00064436"/>
    <w:rsid w:val="000651BD"/>
    <w:rsid w:val="0007032A"/>
    <w:rsid w:val="00072CC6"/>
    <w:rsid w:val="00075396"/>
    <w:rsid w:val="0008042E"/>
    <w:rsid w:val="00085CF0"/>
    <w:rsid w:val="000865D2"/>
    <w:rsid w:val="00086623"/>
    <w:rsid w:val="0009167B"/>
    <w:rsid w:val="000949E3"/>
    <w:rsid w:val="000A38B6"/>
    <w:rsid w:val="000A3D13"/>
    <w:rsid w:val="000B47D0"/>
    <w:rsid w:val="000C1467"/>
    <w:rsid w:val="000C636D"/>
    <w:rsid w:val="000D0060"/>
    <w:rsid w:val="000D09F5"/>
    <w:rsid w:val="000D4E1A"/>
    <w:rsid w:val="000D7D86"/>
    <w:rsid w:val="000E37F5"/>
    <w:rsid w:val="001060AA"/>
    <w:rsid w:val="00112B65"/>
    <w:rsid w:val="00124781"/>
    <w:rsid w:val="001323F0"/>
    <w:rsid w:val="0013476F"/>
    <w:rsid w:val="00146369"/>
    <w:rsid w:val="00154DDC"/>
    <w:rsid w:val="001574C8"/>
    <w:rsid w:val="00163690"/>
    <w:rsid w:val="001677F7"/>
    <w:rsid w:val="00172A27"/>
    <w:rsid w:val="00172AD3"/>
    <w:rsid w:val="001777B9"/>
    <w:rsid w:val="00182E66"/>
    <w:rsid w:val="001840E5"/>
    <w:rsid w:val="0018468B"/>
    <w:rsid w:val="00185726"/>
    <w:rsid w:val="00186087"/>
    <w:rsid w:val="001926FF"/>
    <w:rsid w:val="001937AA"/>
    <w:rsid w:val="001968A5"/>
    <w:rsid w:val="001A53D4"/>
    <w:rsid w:val="001C3C12"/>
    <w:rsid w:val="001D41D9"/>
    <w:rsid w:val="001D4CA3"/>
    <w:rsid w:val="001E0579"/>
    <w:rsid w:val="001E6B4E"/>
    <w:rsid w:val="001F23B9"/>
    <w:rsid w:val="001F2E33"/>
    <w:rsid w:val="001F7A63"/>
    <w:rsid w:val="00202676"/>
    <w:rsid w:val="002052CF"/>
    <w:rsid w:val="0020751D"/>
    <w:rsid w:val="00222F8E"/>
    <w:rsid w:val="002262E1"/>
    <w:rsid w:val="002279EB"/>
    <w:rsid w:val="00237288"/>
    <w:rsid w:val="0024120E"/>
    <w:rsid w:val="0024127A"/>
    <w:rsid w:val="00242A40"/>
    <w:rsid w:val="002527BF"/>
    <w:rsid w:val="00254166"/>
    <w:rsid w:val="002548AB"/>
    <w:rsid w:val="00256AEF"/>
    <w:rsid w:val="00264861"/>
    <w:rsid w:val="00270566"/>
    <w:rsid w:val="002714D8"/>
    <w:rsid w:val="00281122"/>
    <w:rsid w:val="00282F3B"/>
    <w:rsid w:val="00287ECE"/>
    <w:rsid w:val="002922E1"/>
    <w:rsid w:val="002923E5"/>
    <w:rsid w:val="002A46A7"/>
    <w:rsid w:val="002B5303"/>
    <w:rsid w:val="002C6FC8"/>
    <w:rsid w:val="002C7186"/>
    <w:rsid w:val="002D5580"/>
    <w:rsid w:val="002F17D8"/>
    <w:rsid w:val="002F18E2"/>
    <w:rsid w:val="002F6E59"/>
    <w:rsid w:val="003024FE"/>
    <w:rsid w:val="003054D4"/>
    <w:rsid w:val="00305F46"/>
    <w:rsid w:val="00314FF0"/>
    <w:rsid w:val="00322E2E"/>
    <w:rsid w:val="00326E1B"/>
    <w:rsid w:val="00341533"/>
    <w:rsid w:val="003433F2"/>
    <w:rsid w:val="00344326"/>
    <w:rsid w:val="00346FF2"/>
    <w:rsid w:val="003536F4"/>
    <w:rsid w:val="00356E2A"/>
    <w:rsid w:val="00373EDD"/>
    <w:rsid w:val="0037508E"/>
    <w:rsid w:val="003774CD"/>
    <w:rsid w:val="0038218E"/>
    <w:rsid w:val="003B69E7"/>
    <w:rsid w:val="003B69EE"/>
    <w:rsid w:val="003C1339"/>
    <w:rsid w:val="003D1E73"/>
    <w:rsid w:val="003D5ED4"/>
    <w:rsid w:val="003E08DA"/>
    <w:rsid w:val="003E246A"/>
    <w:rsid w:val="003E2A46"/>
    <w:rsid w:val="003F6D28"/>
    <w:rsid w:val="003F6DF1"/>
    <w:rsid w:val="003F6FB3"/>
    <w:rsid w:val="00411B61"/>
    <w:rsid w:val="00425DE5"/>
    <w:rsid w:val="004263FB"/>
    <w:rsid w:val="00435D26"/>
    <w:rsid w:val="00442E02"/>
    <w:rsid w:val="00451892"/>
    <w:rsid w:val="00460F14"/>
    <w:rsid w:val="00465A42"/>
    <w:rsid w:val="00480661"/>
    <w:rsid w:val="00482664"/>
    <w:rsid w:val="00482AC1"/>
    <w:rsid w:val="00494090"/>
    <w:rsid w:val="00494D88"/>
    <w:rsid w:val="0049658F"/>
    <w:rsid w:val="00496FC5"/>
    <w:rsid w:val="004A4113"/>
    <w:rsid w:val="004A625B"/>
    <w:rsid w:val="004B17EC"/>
    <w:rsid w:val="004B20EE"/>
    <w:rsid w:val="004B3DE5"/>
    <w:rsid w:val="004C391C"/>
    <w:rsid w:val="004C6BF4"/>
    <w:rsid w:val="004D6D95"/>
    <w:rsid w:val="0050032B"/>
    <w:rsid w:val="005139CC"/>
    <w:rsid w:val="0051451B"/>
    <w:rsid w:val="005160D5"/>
    <w:rsid w:val="00517292"/>
    <w:rsid w:val="005343DC"/>
    <w:rsid w:val="00535C54"/>
    <w:rsid w:val="00543997"/>
    <w:rsid w:val="00545F8F"/>
    <w:rsid w:val="00560DD4"/>
    <w:rsid w:val="005715B0"/>
    <w:rsid w:val="0057298C"/>
    <w:rsid w:val="005766C9"/>
    <w:rsid w:val="00582BE3"/>
    <w:rsid w:val="005848AF"/>
    <w:rsid w:val="005879D4"/>
    <w:rsid w:val="00592ECE"/>
    <w:rsid w:val="005948F5"/>
    <w:rsid w:val="00596269"/>
    <w:rsid w:val="005B2709"/>
    <w:rsid w:val="005D3354"/>
    <w:rsid w:val="005D7ADF"/>
    <w:rsid w:val="005E03E2"/>
    <w:rsid w:val="006002AD"/>
    <w:rsid w:val="00604DD9"/>
    <w:rsid w:val="00610B75"/>
    <w:rsid w:val="00612388"/>
    <w:rsid w:val="00613D2C"/>
    <w:rsid w:val="00615119"/>
    <w:rsid w:val="00615AAD"/>
    <w:rsid w:val="00635844"/>
    <w:rsid w:val="006364A6"/>
    <w:rsid w:val="00641B83"/>
    <w:rsid w:val="00650A97"/>
    <w:rsid w:val="00650C5C"/>
    <w:rsid w:val="0065219A"/>
    <w:rsid w:val="00656F9C"/>
    <w:rsid w:val="00657FAD"/>
    <w:rsid w:val="00690EBE"/>
    <w:rsid w:val="006A0E20"/>
    <w:rsid w:val="006B3D47"/>
    <w:rsid w:val="006B4C22"/>
    <w:rsid w:val="006B6619"/>
    <w:rsid w:val="006C0264"/>
    <w:rsid w:val="006C3694"/>
    <w:rsid w:val="006D05CB"/>
    <w:rsid w:val="006D56BB"/>
    <w:rsid w:val="006E20F2"/>
    <w:rsid w:val="006E52B0"/>
    <w:rsid w:val="006F1307"/>
    <w:rsid w:val="006F1ACF"/>
    <w:rsid w:val="006F22B6"/>
    <w:rsid w:val="006F588F"/>
    <w:rsid w:val="00703C4F"/>
    <w:rsid w:val="0070403A"/>
    <w:rsid w:val="007048F3"/>
    <w:rsid w:val="00707E57"/>
    <w:rsid w:val="00720316"/>
    <w:rsid w:val="00725475"/>
    <w:rsid w:val="00731ED3"/>
    <w:rsid w:val="00737B56"/>
    <w:rsid w:val="0074046D"/>
    <w:rsid w:val="00745C16"/>
    <w:rsid w:val="007509F5"/>
    <w:rsid w:val="00751C06"/>
    <w:rsid w:val="007552E6"/>
    <w:rsid w:val="00756E12"/>
    <w:rsid w:val="00774666"/>
    <w:rsid w:val="00783C03"/>
    <w:rsid w:val="007857D7"/>
    <w:rsid w:val="0078714A"/>
    <w:rsid w:val="00792FC1"/>
    <w:rsid w:val="007936AF"/>
    <w:rsid w:val="007A1347"/>
    <w:rsid w:val="007A4E2A"/>
    <w:rsid w:val="007C243C"/>
    <w:rsid w:val="007C4EC9"/>
    <w:rsid w:val="007D2AB3"/>
    <w:rsid w:val="007E1D7D"/>
    <w:rsid w:val="007F0B30"/>
    <w:rsid w:val="007F76F9"/>
    <w:rsid w:val="007F7799"/>
    <w:rsid w:val="008143E6"/>
    <w:rsid w:val="00814662"/>
    <w:rsid w:val="00820AAE"/>
    <w:rsid w:val="00823481"/>
    <w:rsid w:val="00827BAD"/>
    <w:rsid w:val="008377FB"/>
    <w:rsid w:val="00837C0F"/>
    <w:rsid w:val="008501A7"/>
    <w:rsid w:val="0085083B"/>
    <w:rsid w:val="00851796"/>
    <w:rsid w:val="008519CC"/>
    <w:rsid w:val="00853E26"/>
    <w:rsid w:val="00854366"/>
    <w:rsid w:val="00854D7D"/>
    <w:rsid w:val="00861DCD"/>
    <w:rsid w:val="008719BF"/>
    <w:rsid w:val="00873EDA"/>
    <w:rsid w:val="008760C4"/>
    <w:rsid w:val="00885251"/>
    <w:rsid w:val="00892D58"/>
    <w:rsid w:val="00896015"/>
    <w:rsid w:val="00897596"/>
    <w:rsid w:val="008A529C"/>
    <w:rsid w:val="008A63BE"/>
    <w:rsid w:val="008B0102"/>
    <w:rsid w:val="008B391C"/>
    <w:rsid w:val="008B758F"/>
    <w:rsid w:val="008B7CBA"/>
    <w:rsid w:val="008C77B0"/>
    <w:rsid w:val="008D5822"/>
    <w:rsid w:val="008D5AFD"/>
    <w:rsid w:val="008D769A"/>
    <w:rsid w:val="008F1B97"/>
    <w:rsid w:val="008F50F7"/>
    <w:rsid w:val="00905D69"/>
    <w:rsid w:val="00914775"/>
    <w:rsid w:val="0092301B"/>
    <w:rsid w:val="0093527C"/>
    <w:rsid w:val="009378C6"/>
    <w:rsid w:val="00947368"/>
    <w:rsid w:val="00960804"/>
    <w:rsid w:val="009653EC"/>
    <w:rsid w:val="00971588"/>
    <w:rsid w:val="009732A7"/>
    <w:rsid w:val="0098180E"/>
    <w:rsid w:val="0098419B"/>
    <w:rsid w:val="00992794"/>
    <w:rsid w:val="00992F2E"/>
    <w:rsid w:val="009957E5"/>
    <w:rsid w:val="00996B0A"/>
    <w:rsid w:val="009B4250"/>
    <w:rsid w:val="009B4AC4"/>
    <w:rsid w:val="009D091B"/>
    <w:rsid w:val="009F1F75"/>
    <w:rsid w:val="009F6B0F"/>
    <w:rsid w:val="00A073F0"/>
    <w:rsid w:val="00A15D8F"/>
    <w:rsid w:val="00A22F3B"/>
    <w:rsid w:val="00A32361"/>
    <w:rsid w:val="00A4262B"/>
    <w:rsid w:val="00A503B7"/>
    <w:rsid w:val="00A71F27"/>
    <w:rsid w:val="00A73C16"/>
    <w:rsid w:val="00A77F14"/>
    <w:rsid w:val="00A84FA6"/>
    <w:rsid w:val="00A91C32"/>
    <w:rsid w:val="00A937C3"/>
    <w:rsid w:val="00A9629A"/>
    <w:rsid w:val="00A96510"/>
    <w:rsid w:val="00A971BD"/>
    <w:rsid w:val="00AA04A4"/>
    <w:rsid w:val="00AB7750"/>
    <w:rsid w:val="00AC12F8"/>
    <w:rsid w:val="00AC1592"/>
    <w:rsid w:val="00AC3E38"/>
    <w:rsid w:val="00AC7B64"/>
    <w:rsid w:val="00AD4162"/>
    <w:rsid w:val="00AE4EC5"/>
    <w:rsid w:val="00AE70E7"/>
    <w:rsid w:val="00AF4573"/>
    <w:rsid w:val="00AF6F91"/>
    <w:rsid w:val="00B0054B"/>
    <w:rsid w:val="00B01541"/>
    <w:rsid w:val="00B06B21"/>
    <w:rsid w:val="00B16193"/>
    <w:rsid w:val="00B323F5"/>
    <w:rsid w:val="00B37720"/>
    <w:rsid w:val="00B400B2"/>
    <w:rsid w:val="00B50B75"/>
    <w:rsid w:val="00B60298"/>
    <w:rsid w:val="00B63986"/>
    <w:rsid w:val="00B63CA3"/>
    <w:rsid w:val="00B64889"/>
    <w:rsid w:val="00B669DF"/>
    <w:rsid w:val="00B67107"/>
    <w:rsid w:val="00B67810"/>
    <w:rsid w:val="00B86D8C"/>
    <w:rsid w:val="00BB02AD"/>
    <w:rsid w:val="00BB0A66"/>
    <w:rsid w:val="00BB6845"/>
    <w:rsid w:val="00BD0ABA"/>
    <w:rsid w:val="00BD5A3E"/>
    <w:rsid w:val="00BD78A6"/>
    <w:rsid w:val="00BE7247"/>
    <w:rsid w:val="00C00861"/>
    <w:rsid w:val="00C10CB3"/>
    <w:rsid w:val="00C12FA3"/>
    <w:rsid w:val="00C219A3"/>
    <w:rsid w:val="00C2531B"/>
    <w:rsid w:val="00C262B0"/>
    <w:rsid w:val="00C32B24"/>
    <w:rsid w:val="00C34C86"/>
    <w:rsid w:val="00C350DA"/>
    <w:rsid w:val="00C54745"/>
    <w:rsid w:val="00C60D23"/>
    <w:rsid w:val="00C6182C"/>
    <w:rsid w:val="00C63C9C"/>
    <w:rsid w:val="00C718B0"/>
    <w:rsid w:val="00C72F34"/>
    <w:rsid w:val="00C75573"/>
    <w:rsid w:val="00C757A5"/>
    <w:rsid w:val="00C80BA4"/>
    <w:rsid w:val="00C84C3A"/>
    <w:rsid w:val="00C94274"/>
    <w:rsid w:val="00CA44E3"/>
    <w:rsid w:val="00CB1654"/>
    <w:rsid w:val="00CB32D8"/>
    <w:rsid w:val="00CF3889"/>
    <w:rsid w:val="00CF3FAA"/>
    <w:rsid w:val="00D00278"/>
    <w:rsid w:val="00D03D55"/>
    <w:rsid w:val="00D05ADE"/>
    <w:rsid w:val="00D10B1A"/>
    <w:rsid w:val="00D11F45"/>
    <w:rsid w:val="00D169FC"/>
    <w:rsid w:val="00D176AB"/>
    <w:rsid w:val="00D27C99"/>
    <w:rsid w:val="00D41A67"/>
    <w:rsid w:val="00D41FF4"/>
    <w:rsid w:val="00D4462C"/>
    <w:rsid w:val="00D54C4A"/>
    <w:rsid w:val="00D7505F"/>
    <w:rsid w:val="00D87FC9"/>
    <w:rsid w:val="00DB0766"/>
    <w:rsid w:val="00DB2B8D"/>
    <w:rsid w:val="00DB33E3"/>
    <w:rsid w:val="00DB7D11"/>
    <w:rsid w:val="00DC6AAB"/>
    <w:rsid w:val="00DD40F0"/>
    <w:rsid w:val="00DD42B0"/>
    <w:rsid w:val="00DD4E76"/>
    <w:rsid w:val="00DD50B0"/>
    <w:rsid w:val="00DF2119"/>
    <w:rsid w:val="00DF76EB"/>
    <w:rsid w:val="00E00E58"/>
    <w:rsid w:val="00E027B7"/>
    <w:rsid w:val="00E047D6"/>
    <w:rsid w:val="00E05128"/>
    <w:rsid w:val="00E10DBC"/>
    <w:rsid w:val="00E268E4"/>
    <w:rsid w:val="00E40894"/>
    <w:rsid w:val="00E64C84"/>
    <w:rsid w:val="00E65C5D"/>
    <w:rsid w:val="00E76FAC"/>
    <w:rsid w:val="00E8153C"/>
    <w:rsid w:val="00E815BF"/>
    <w:rsid w:val="00E84760"/>
    <w:rsid w:val="00E944AC"/>
    <w:rsid w:val="00E95D50"/>
    <w:rsid w:val="00E9708A"/>
    <w:rsid w:val="00E97D15"/>
    <w:rsid w:val="00EA4601"/>
    <w:rsid w:val="00EA5E8A"/>
    <w:rsid w:val="00EA5F03"/>
    <w:rsid w:val="00EA77C2"/>
    <w:rsid w:val="00EB768E"/>
    <w:rsid w:val="00EC103F"/>
    <w:rsid w:val="00EC1245"/>
    <w:rsid w:val="00EC1D57"/>
    <w:rsid w:val="00EE4D71"/>
    <w:rsid w:val="00EF0834"/>
    <w:rsid w:val="00EF0C06"/>
    <w:rsid w:val="00EF74F8"/>
    <w:rsid w:val="00EF7719"/>
    <w:rsid w:val="00F63D65"/>
    <w:rsid w:val="00F64069"/>
    <w:rsid w:val="00F6525C"/>
    <w:rsid w:val="00F66362"/>
    <w:rsid w:val="00F83C08"/>
    <w:rsid w:val="00F85E29"/>
    <w:rsid w:val="00F86707"/>
    <w:rsid w:val="00F87D27"/>
    <w:rsid w:val="00F9001A"/>
    <w:rsid w:val="00F91FCE"/>
    <w:rsid w:val="00F927E0"/>
    <w:rsid w:val="00F95704"/>
    <w:rsid w:val="00FA360B"/>
    <w:rsid w:val="00FB0D13"/>
    <w:rsid w:val="00FC019F"/>
    <w:rsid w:val="00FC6DB9"/>
    <w:rsid w:val="00FD008C"/>
    <w:rsid w:val="00FD5F7E"/>
    <w:rsid w:val="00FF13BA"/>
    <w:rsid w:val="00FF2CAB"/>
    <w:rsid w:val="1A9609E5"/>
    <w:rsid w:val="1D201EF9"/>
    <w:rsid w:val="2BF2082B"/>
    <w:rsid w:val="32C65BDC"/>
    <w:rsid w:val="3CFE4A68"/>
    <w:rsid w:val="4CA87EAB"/>
    <w:rsid w:val="51AA1C52"/>
    <w:rsid w:val="61C074A5"/>
    <w:rsid w:val="79FD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9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kern w:val="0"/>
      <w:sz w:val="32"/>
    </w:rPr>
  </w:style>
  <w:style w:type="paragraph" w:styleId="4">
    <w:name w:val="heading 3"/>
    <w:basedOn w:val="1"/>
    <w:next w:val="1"/>
    <w:link w:val="17"/>
    <w:qFormat/>
    <w:uiPriority w:val="99"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kern w:val="0"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99"/>
    <w:pPr>
      <w:ind w:left="840" w:leftChars="400"/>
    </w:pPr>
    <w:rPr>
      <w:rFonts w:ascii="Times New Roman" w:hAnsi="Times New Roman"/>
      <w:sz w:val="32"/>
    </w:rPr>
  </w:style>
  <w:style w:type="paragraph" w:styleId="6">
    <w:name w:val="Balloon Text"/>
    <w:basedOn w:val="1"/>
    <w:link w:val="18"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20"/>
    <w:qFormat/>
    <w:uiPriority w:val="99"/>
    <w:p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rFonts w:ascii="Times New Roman" w:hAnsi="Times New Roman"/>
      <w:sz w:val="18"/>
    </w:rPr>
  </w:style>
  <w:style w:type="paragraph" w:styleId="9">
    <w:name w:val="toc 1"/>
    <w:basedOn w:val="1"/>
    <w:next w:val="1"/>
    <w:qFormat/>
    <w:uiPriority w:val="99"/>
    <w:rPr>
      <w:lang w:val="en-GB"/>
    </w:rPr>
  </w:style>
  <w:style w:type="paragraph" w:styleId="10">
    <w:name w:val="toc 2"/>
    <w:basedOn w:val="1"/>
    <w:next w:val="1"/>
    <w:qFormat/>
    <w:uiPriority w:val="99"/>
    <w:pPr>
      <w:ind w:left="420" w:leftChars="200"/>
    </w:pPr>
  </w:style>
  <w:style w:type="character" w:styleId="13">
    <w:name w:val="page number"/>
    <w:qFormat/>
    <w:uiPriority w:val="99"/>
    <w:rPr>
      <w:rFonts w:cs="Times New Roman"/>
    </w:rPr>
  </w:style>
  <w:style w:type="character" w:styleId="14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5">
    <w:name w:val="标题 1 Char"/>
    <w:link w:val="2"/>
    <w:qFormat/>
    <w:uiPriority w:val="9"/>
    <w:rPr>
      <w:rFonts w:ascii="宋体" w:hAnsi="宋体"/>
      <w:b/>
      <w:bCs/>
      <w:kern w:val="44"/>
      <w:sz w:val="44"/>
      <w:szCs w:val="44"/>
    </w:rPr>
  </w:style>
  <w:style w:type="character" w:customStyle="1" w:styleId="16">
    <w:name w:val="标题 2 Char"/>
    <w:link w:val="3"/>
    <w:qFormat/>
    <w:locked/>
    <w:uiPriority w:val="99"/>
    <w:rPr>
      <w:rFonts w:ascii="Arial" w:hAnsi="Arial" w:eastAsia="黑体"/>
      <w:b/>
      <w:sz w:val="32"/>
    </w:rPr>
  </w:style>
  <w:style w:type="character" w:customStyle="1" w:styleId="17">
    <w:name w:val="标题 3 Char"/>
    <w:link w:val="4"/>
    <w:qFormat/>
    <w:locked/>
    <w:uiPriority w:val="99"/>
    <w:rPr>
      <w:b/>
      <w:sz w:val="32"/>
    </w:rPr>
  </w:style>
  <w:style w:type="character" w:customStyle="1" w:styleId="18">
    <w:name w:val="批注框文本 Char"/>
    <w:link w:val="6"/>
    <w:locked/>
    <w:uiPriority w:val="99"/>
    <w:rPr>
      <w:rFonts w:ascii="宋体" w:eastAsia="宋体"/>
      <w:kern w:val="2"/>
      <w:sz w:val="18"/>
    </w:rPr>
  </w:style>
  <w:style w:type="character" w:customStyle="1" w:styleId="19">
    <w:name w:val="页脚 Char"/>
    <w:link w:val="7"/>
    <w:qFormat/>
    <w:locked/>
    <w:uiPriority w:val="99"/>
    <w:rPr>
      <w:rFonts w:ascii="宋体" w:eastAsia="宋体"/>
      <w:kern w:val="2"/>
      <w:sz w:val="18"/>
    </w:rPr>
  </w:style>
  <w:style w:type="character" w:customStyle="1" w:styleId="20">
    <w:name w:val="页眉 Char"/>
    <w:link w:val="8"/>
    <w:qFormat/>
    <w:locked/>
    <w:uiPriority w:val="99"/>
    <w:rPr>
      <w:kern w:val="2"/>
      <w:sz w:val="18"/>
    </w:rPr>
  </w:style>
  <w:style w:type="character" w:customStyle="1" w:styleId="21">
    <w:name w:val="无间隔 Char"/>
    <w:link w:val="22"/>
    <w:qFormat/>
    <w:locked/>
    <w:uiPriority w:val="99"/>
    <w:rPr>
      <w:sz w:val="18"/>
      <w:lang w:val="en-US" w:eastAsia="zh-CN"/>
    </w:rPr>
  </w:style>
  <w:style w:type="paragraph" w:customStyle="1" w:styleId="22">
    <w:name w:val="无间隔1"/>
    <w:link w:val="21"/>
    <w:qFormat/>
    <w:uiPriority w:val="99"/>
    <w:rPr>
      <w:rFonts w:ascii="Times New Roman" w:hAnsi="Times New Roman" w:eastAsia="宋体" w:cs="Times New Roman"/>
      <w:sz w:val="18"/>
      <w:lang w:val="en-US" w:eastAsia="zh-CN" w:bidi="ar-SA"/>
    </w:rPr>
  </w:style>
  <w:style w:type="character" w:customStyle="1" w:styleId="23">
    <w:name w:val="已访问的超链接1"/>
    <w:qFormat/>
    <w:uiPriority w:val="99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6</Pages>
  <Words>162</Words>
  <Characters>924</Characters>
  <Lines>7</Lines>
  <Paragraphs>2</Paragraphs>
  <TotalTime>2</TotalTime>
  <ScaleCrop>false</ScaleCrop>
  <LinksUpToDate>false</LinksUpToDate>
  <CharactersWithSpaces>1084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2020-02-20T02:43:00Z</dcterms:created>
  <dc:creator>微软用户</dc:creator>
  <cp:lastModifiedBy>Administrator</cp:lastModifiedBy>
  <cp:lastPrinted>2020-04-22T07:18:00Z</cp:lastPrinted>
  <dcterms:modified xsi:type="dcterms:W3CDTF">2020-08-28T07:40:02Z</dcterms:modified>
  <dc:title>复旦天翼缴费平台使用手册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